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75C44" w14:textId="77777777" w:rsidR="00EB7A91" w:rsidRPr="005F1D6A" w:rsidRDefault="00EB7A91" w:rsidP="00EB7A91">
      <w:pPr>
        <w:jc w:val="center"/>
        <w:rPr>
          <w:b/>
          <w:sz w:val="32"/>
          <w:szCs w:val="32"/>
        </w:rPr>
      </w:pPr>
      <w:r w:rsidRPr="005F1D6A">
        <w:rPr>
          <w:b/>
          <w:sz w:val="32"/>
          <w:szCs w:val="32"/>
        </w:rPr>
        <w:t>CoC NY-513 Finger Lakes Housing Consortium</w:t>
      </w:r>
    </w:p>
    <w:p w14:paraId="5CFB66A8" w14:textId="5A3E2378" w:rsidR="00EB7A91" w:rsidRPr="005F1D6A" w:rsidRDefault="00EB7A91" w:rsidP="00EB7A91">
      <w:pPr>
        <w:jc w:val="center"/>
        <w:rPr>
          <w:b/>
          <w:sz w:val="32"/>
          <w:szCs w:val="32"/>
        </w:rPr>
      </w:pPr>
      <w:r w:rsidRPr="005F1D6A">
        <w:rPr>
          <w:b/>
          <w:sz w:val="32"/>
          <w:szCs w:val="32"/>
        </w:rPr>
        <w:t>20</w:t>
      </w:r>
      <w:r w:rsidR="006319E8" w:rsidRPr="005F1D6A">
        <w:rPr>
          <w:b/>
          <w:sz w:val="32"/>
          <w:szCs w:val="32"/>
        </w:rPr>
        <w:t>2</w:t>
      </w:r>
      <w:r w:rsidR="005F1D6A">
        <w:rPr>
          <w:b/>
          <w:sz w:val="32"/>
          <w:szCs w:val="32"/>
        </w:rPr>
        <w:t>2</w:t>
      </w:r>
      <w:r w:rsidRPr="005F1D6A">
        <w:rPr>
          <w:b/>
          <w:sz w:val="32"/>
          <w:szCs w:val="32"/>
        </w:rPr>
        <w:t xml:space="preserve"> CoC Funding RFP</w:t>
      </w:r>
    </w:p>
    <w:p w14:paraId="339E1F96" w14:textId="77777777" w:rsidR="00EB7A91" w:rsidRPr="005F1D6A" w:rsidRDefault="00EB7A91" w:rsidP="00EB7A91">
      <w:pPr>
        <w:rPr>
          <w:sz w:val="32"/>
          <w:szCs w:val="32"/>
        </w:rPr>
      </w:pPr>
      <w:r w:rsidRPr="005F1D6A">
        <w:rPr>
          <w:sz w:val="32"/>
          <w:szCs w:val="32"/>
        </w:rPr>
        <w:t xml:space="preserve"> </w:t>
      </w:r>
    </w:p>
    <w:p w14:paraId="4C9260A0" w14:textId="38E715FD" w:rsidR="005F1D6A" w:rsidRDefault="00FC18E3" w:rsidP="00EB7A91">
      <w:pPr>
        <w:rPr>
          <w:sz w:val="32"/>
          <w:szCs w:val="32"/>
        </w:rPr>
      </w:pPr>
      <w:r w:rsidRPr="005F1D6A">
        <w:rPr>
          <w:sz w:val="32"/>
          <w:szCs w:val="32"/>
        </w:rPr>
        <w:t>This Request for Proposals (RFP) begins the</w:t>
      </w:r>
      <w:r w:rsidR="007E79EF" w:rsidRPr="005F1D6A">
        <w:rPr>
          <w:sz w:val="32"/>
          <w:szCs w:val="32"/>
        </w:rPr>
        <w:t xml:space="preserve"> Finger Lakes Regional Housing Consortium local application process for new and renewal projects</w:t>
      </w:r>
      <w:r w:rsidRPr="005F1D6A">
        <w:rPr>
          <w:sz w:val="32"/>
          <w:szCs w:val="32"/>
        </w:rPr>
        <w:t xml:space="preserve"> that are requesting </w:t>
      </w:r>
      <w:r w:rsidR="006E21BD">
        <w:rPr>
          <w:sz w:val="32"/>
          <w:szCs w:val="32"/>
        </w:rPr>
        <w:t xml:space="preserve">FY 2022 </w:t>
      </w:r>
      <w:r w:rsidR="007E79EF" w:rsidRPr="005F1D6A">
        <w:rPr>
          <w:sz w:val="32"/>
          <w:szCs w:val="32"/>
        </w:rPr>
        <w:t>HUD CoC Program funding</w:t>
      </w:r>
      <w:r w:rsidR="006E21BD">
        <w:rPr>
          <w:sz w:val="32"/>
          <w:szCs w:val="32"/>
        </w:rPr>
        <w:t xml:space="preserve"> and FY2022 Supplemental NOFO funding is: </w:t>
      </w:r>
    </w:p>
    <w:p w14:paraId="7A6A3904" w14:textId="66B1A1AA" w:rsidR="006E21BD" w:rsidRPr="006E21BD" w:rsidRDefault="006E21BD" w:rsidP="00EB7A91">
      <w:pPr>
        <w:rPr>
          <w:b/>
          <w:bCs/>
          <w:sz w:val="32"/>
          <w:szCs w:val="32"/>
        </w:rPr>
      </w:pPr>
      <w:r w:rsidRPr="006E21BD">
        <w:rPr>
          <w:b/>
          <w:bCs/>
          <w:sz w:val="32"/>
          <w:szCs w:val="32"/>
        </w:rPr>
        <w:t>CoC Funding:</w:t>
      </w:r>
    </w:p>
    <w:p w14:paraId="36B76CA9" w14:textId="001EF066" w:rsidR="005F1D6A" w:rsidRDefault="005F1D6A" w:rsidP="00EB7A91">
      <w:pPr>
        <w:rPr>
          <w:sz w:val="32"/>
          <w:szCs w:val="32"/>
        </w:rPr>
      </w:pPr>
      <w:r>
        <w:rPr>
          <w:sz w:val="32"/>
          <w:szCs w:val="32"/>
        </w:rPr>
        <w:t xml:space="preserve">Renewal </w:t>
      </w:r>
      <w:r w:rsidR="0079166D" w:rsidRPr="005F1D6A">
        <w:rPr>
          <w:sz w:val="32"/>
          <w:szCs w:val="32"/>
        </w:rPr>
        <w:t>Project funding</w:t>
      </w:r>
      <w:r>
        <w:rPr>
          <w:sz w:val="32"/>
          <w:szCs w:val="32"/>
        </w:rPr>
        <w:t xml:space="preserve"> - $</w:t>
      </w:r>
      <w:r w:rsidR="007C000F">
        <w:rPr>
          <w:sz w:val="32"/>
          <w:szCs w:val="32"/>
        </w:rPr>
        <w:t>331,775</w:t>
      </w:r>
    </w:p>
    <w:p w14:paraId="3E27872D" w14:textId="77777777" w:rsidR="006E21BD" w:rsidRPr="006E21BD" w:rsidRDefault="006E21BD" w:rsidP="006E21BD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6E21BD">
        <w:rPr>
          <w:sz w:val="32"/>
          <w:szCs w:val="32"/>
        </w:rPr>
        <w:t>For FY2022 Tier 1 is 85% of the total ARD - $315,186</w:t>
      </w:r>
    </w:p>
    <w:p w14:paraId="14BE72DD" w14:textId="442C69E3" w:rsidR="005F1D6A" w:rsidRDefault="006319E8" w:rsidP="00EB7A91">
      <w:pPr>
        <w:rPr>
          <w:sz w:val="32"/>
          <w:szCs w:val="32"/>
        </w:rPr>
      </w:pPr>
      <w:r w:rsidRPr="005F1D6A">
        <w:rPr>
          <w:sz w:val="32"/>
          <w:szCs w:val="32"/>
        </w:rPr>
        <w:t>CoC Bonus funds</w:t>
      </w:r>
      <w:r w:rsidR="005F1D6A">
        <w:rPr>
          <w:sz w:val="32"/>
          <w:szCs w:val="32"/>
        </w:rPr>
        <w:t xml:space="preserve"> (New Projects) - $</w:t>
      </w:r>
      <w:r w:rsidR="007C000F">
        <w:rPr>
          <w:sz w:val="32"/>
          <w:szCs w:val="32"/>
        </w:rPr>
        <w:t>50,674</w:t>
      </w:r>
    </w:p>
    <w:p w14:paraId="1D4C1ABF" w14:textId="1B2D05D2" w:rsidR="007C000F" w:rsidRDefault="006319E8" w:rsidP="00EB7A91">
      <w:pPr>
        <w:rPr>
          <w:sz w:val="32"/>
          <w:szCs w:val="32"/>
        </w:rPr>
      </w:pPr>
      <w:r w:rsidRPr="005F1D6A">
        <w:rPr>
          <w:sz w:val="32"/>
          <w:szCs w:val="32"/>
        </w:rPr>
        <w:t>DV B</w:t>
      </w:r>
      <w:r w:rsidR="00FC18E3" w:rsidRPr="005F1D6A">
        <w:rPr>
          <w:sz w:val="32"/>
          <w:szCs w:val="32"/>
        </w:rPr>
        <w:t>onus fund</w:t>
      </w:r>
      <w:r w:rsidRPr="005F1D6A">
        <w:rPr>
          <w:sz w:val="32"/>
          <w:szCs w:val="32"/>
        </w:rPr>
        <w:t>s</w:t>
      </w:r>
      <w:r w:rsidR="007C000F">
        <w:rPr>
          <w:sz w:val="32"/>
          <w:szCs w:val="32"/>
        </w:rPr>
        <w:t xml:space="preserve"> -$101,347</w:t>
      </w:r>
    </w:p>
    <w:p w14:paraId="542E8E30" w14:textId="4793D312" w:rsidR="00FC18E3" w:rsidRDefault="00FC18E3" w:rsidP="00EB7A91">
      <w:pPr>
        <w:rPr>
          <w:sz w:val="32"/>
          <w:szCs w:val="32"/>
        </w:rPr>
      </w:pPr>
      <w:r w:rsidRPr="005F1D6A">
        <w:rPr>
          <w:sz w:val="32"/>
          <w:szCs w:val="32"/>
        </w:rPr>
        <w:t>CoC Planning funds</w:t>
      </w:r>
      <w:r w:rsidR="007C000F">
        <w:rPr>
          <w:sz w:val="32"/>
          <w:szCs w:val="32"/>
        </w:rPr>
        <w:t xml:space="preserve"> - </w:t>
      </w:r>
      <w:r w:rsidR="001128FC">
        <w:rPr>
          <w:sz w:val="32"/>
          <w:szCs w:val="32"/>
        </w:rPr>
        <w:t>$30,404</w:t>
      </w:r>
    </w:p>
    <w:p w14:paraId="78E5D6A9" w14:textId="77777777" w:rsidR="006E21BD" w:rsidRDefault="007C000F" w:rsidP="00EB7A91">
      <w:pPr>
        <w:rPr>
          <w:sz w:val="32"/>
          <w:szCs w:val="32"/>
        </w:rPr>
      </w:pPr>
      <w:r w:rsidRPr="006E21BD">
        <w:rPr>
          <w:b/>
          <w:bCs/>
          <w:sz w:val="32"/>
          <w:szCs w:val="32"/>
        </w:rPr>
        <w:t>Supplemental NOFO</w:t>
      </w:r>
      <w:r>
        <w:rPr>
          <w:sz w:val="32"/>
          <w:szCs w:val="32"/>
        </w:rPr>
        <w:t xml:space="preserve"> </w:t>
      </w:r>
    </w:p>
    <w:p w14:paraId="044A69E4" w14:textId="128D8EC3" w:rsidR="007C000F" w:rsidRDefault="007C000F" w:rsidP="00EB7A91">
      <w:pPr>
        <w:rPr>
          <w:sz w:val="32"/>
          <w:szCs w:val="32"/>
        </w:rPr>
      </w:pPr>
      <w:r>
        <w:rPr>
          <w:sz w:val="32"/>
          <w:szCs w:val="32"/>
        </w:rPr>
        <w:t xml:space="preserve">Rural Set Aside Funds </w:t>
      </w:r>
      <w:r w:rsidR="001128FC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6E21BD">
        <w:rPr>
          <w:sz w:val="32"/>
          <w:szCs w:val="32"/>
        </w:rPr>
        <w:t>$253,</w:t>
      </w:r>
      <w:r w:rsidR="003617D3">
        <w:rPr>
          <w:sz w:val="32"/>
          <w:szCs w:val="32"/>
        </w:rPr>
        <w:t xml:space="preserve">587 </w:t>
      </w:r>
    </w:p>
    <w:p w14:paraId="377E6D4A" w14:textId="77777777" w:rsidR="003617D3" w:rsidRDefault="003617D3" w:rsidP="003617D3">
      <w:pPr>
        <w:rPr>
          <w:b/>
          <w:sz w:val="32"/>
          <w:szCs w:val="32"/>
        </w:rPr>
      </w:pPr>
      <w:r w:rsidRPr="005F1D6A">
        <w:rPr>
          <w:b/>
          <w:sz w:val="32"/>
          <w:szCs w:val="32"/>
        </w:rPr>
        <w:t xml:space="preserve">Applications are due </w:t>
      </w:r>
      <w:r>
        <w:rPr>
          <w:b/>
          <w:sz w:val="32"/>
          <w:szCs w:val="32"/>
        </w:rPr>
        <w:t>September 7</w:t>
      </w:r>
      <w:r w:rsidRPr="005F1D6A">
        <w:rPr>
          <w:b/>
          <w:sz w:val="32"/>
          <w:szCs w:val="32"/>
          <w:vertAlign w:val="superscript"/>
        </w:rPr>
        <w:t>th</w:t>
      </w:r>
      <w:r w:rsidRPr="005F1D6A">
        <w:rPr>
          <w:b/>
          <w:sz w:val="32"/>
          <w:szCs w:val="32"/>
        </w:rPr>
        <w:t xml:space="preserve">  by 5PM</w:t>
      </w:r>
      <w:r>
        <w:rPr>
          <w:b/>
          <w:sz w:val="32"/>
          <w:szCs w:val="32"/>
        </w:rPr>
        <w:t xml:space="preserve"> to:  </w:t>
      </w:r>
      <w:hyperlink r:id="rId5" w:history="1">
        <w:r w:rsidRPr="00EB4826">
          <w:rPr>
            <w:rStyle w:val="Hyperlink"/>
            <w:b/>
            <w:sz w:val="32"/>
            <w:szCs w:val="32"/>
          </w:rPr>
          <w:t>Jennifer.Carlson@FLACRA.org</w:t>
        </w:r>
      </w:hyperlink>
      <w:r>
        <w:rPr>
          <w:b/>
          <w:sz w:val="32"/>
          <w:szCs w:val="32"/>
        </w:rPr>
        <w:t xml:space="preserve"> </w:t>
      </w:r>
    </w:p>
    <w:p w14:paraId="1911B955" w14:textId="130DC6BA" w:rsidR="00EB7A91" w:rsidRDefault="007E79EF" w:rsidP="00EB7A91">
      <w:pPr>
        <w:rPr>
          <w:b/>
          <w:sz w:val="32"/>
          <w:szCs w:val="32"/>
        </w:rPr>
      </w:pPr>
      <w:r w:rsidRPr="005F1D6A">
        <w:rPr>
          <w:sz w:val="32"/>
          <w:szCs w:val="32"/>
        </w:rPr>
        <w:t xml:space="preserve">Applications submitted  </w:t>
      </w:r>
      <w:r w:rsidR="00EB7A91" w:rsidRPr="005F1D6A">
        <w:rPr>
          <w:sz w:val="32"/>
          <w:szCs w:val="32"/>
        </w:rPr>
        <w:t xml:space="preserve"> </w:t>
      </w:r>
      <w:r w:rsidR="00FC18E3" w:rsidRPr="005F1D6A">
        <w:rPr>
          <w:sz w:val="32"/>
          <w:szCs w:val="32"/>
        </w:rPr>
        <w:t>via this process will be reviewed and scored using the Scoring Criteria posted</w:t>
      </w:r>
      <w:r w:rsidR="006E21BD">
        <w:rPr>
          <w:sz w:val="32"/>
          <w:szCs w:val="32"/>
        </w:rPr>
        <w:t xml:space="preserve"> for each funding opportunity</w:t>
      </w:r>
      <w:r w:rsidR="00FC18E3" w:rsidRPr="005F1D6A">
        <w:rPr>
          <w:sz w:val="32"/>
          <w:szCs w:val="32"/>
        </w:rPr>
        <w:t xml:space="preserve">.  Projects are then ranked based on score from highest to lowest </w:t>
      </w:r>
      <w:r w:rsidR="003617D3">
        <w:rPr>
          <w:sz w:val="32"/>
          <w:szCs w:val="32"/>
        </w:rPr>
        <w:t xml:space="preserve">for each competition.  Based on ranking, </w:t>
      </w:r>
      <w:r w:rsidR="00EB7A91" w:rsidRPr="005F1D6A">
        <w:rPr>
          <w:sz w:val="32"/>
          <w:szCs w:val="32"/>
        </w:rPr>
        <w:t>renewal and new applications</w:t>
      </w:r>
      <w:r w:rsidR="003617D3">
        <w:rPr>
          <w:sz w:val="32"/>
          <w:szCs w:val="32"/>
        </w:rPr>
        <w:t xml:space="preserve"> </w:t>
      </w:r>
      <w:r w:rsidR="00EB7A91" w:rsidRPr="005F1D6A">
        <w:rPr>
          <w:sz w:val="32"/>
          <w:szCs w:val="32"/>
        </w:rPr>
        <w:t xml:space="preserve">will be submitted </w:t>
      </w:r>
      <w:r w:rsidR="003617D3">
        <w:rPr>
          <w:sz w:val="32"/>
          <w:szCs w:val="32"/>
        </w:rPr>
        <w:t>to</w:t>
      </w:r>
      <w:r w:rsidR="00EB7A91" w:rsidRPr="005F1D6A">
        <w:rPr>
          <w:sz w:val="32"/>
          <w:szCs w:val="32"/>
        </w:rPr>
        <w:t xml:space="preserve"> Housing and Urban Development (HUD) </w:t>
      </w:r>
      <w:r w:rsidR="003617D3">
        <w:rPr>
          <w:sz w:val="32"/>
          <w:szCs w:val="32"/>
        </w:rPr>
        <w:t>for CoC Funding NOFO and Supplemental NOFO</w:t>
      </w:r>
      <w:r w:rsidR="00EB7A91" w:rsidRPr="005F1D6A">
        <w:rPr>
          <w:sz w:val="32"/>
          <w:szCs w:val="32"/>
        </w:rPr>
        <w:t xml:space="preserve">.  </w:t>
      </w:r>
    </w:p>
    <w:p w14:paraId="1C722A31" w14:textId="77777777" w:rsidR="001128FC" w:rsidRPr="005F1D6A" w:rsidRDefault="001128FC" w:rsidP="00EB7A91">
      <w:pPr>
        <w:rPr>
          <w:sz w:val="32"/>
          <w:szCs w:val="32"/>
        </w:rPr>
      </w:pPr>
    </w:p>
    <w:p w14:paraId="57FFA8F3" w14:textId="77777777" w:rsidR="00EB7A91" w:rsidRPr="005F1D6A" w:rsidRDefault="00EB7A91" w:rsidP="00EB7A91">
      <w:pPr>
        <w:rPr>
          <w:sz w:val="32"/>
          <w:szCs w:val="32"/>
        </w:rPr>
      </w:pPr>
      <w:r w:rsidRPr="005F1D6A">
        <w:rPr>
          <w:sz w:val="32"/>
          <w:szCs w:val="32"/>
        </w:rPr>
        <w:lastRenderedPageBreak/>
        <w:t xml:space="preserve">1. All materials for project applications can be found on the FLACRA website:  </w:t>
      </w:r>
      <w:hyperlink r:id="rId6" w:history="1">
        <w:r w:rsidRPr="005F1D6A">
          <w:rPr>
            <w:rStyle w:val="Hyperlink"/>
            <w:sz w:val="32"/>
            <w:szCs w:val="32"/>
          </w:rPr>
          <w:t>https://www.flacra.org/finger-lakes-housing-consortium</w:t>
        </w:r>
      </w:hyperlink>
      <w:r w:rsidRPr="005F1D6A">
        <w:rPr>
          <w:sz w:val="32"/>
          <w:szCs w:val="32"/>
        </w:rPr>
        <w:t xml:space="preserve"> </w:t>
      </w:r>
    </w:p>
    <w:p w14:paraId="06015F87" w14:textId="75CF9643" w:rsidR="007E79EF" w:rsidRPr="005F1D6A" w:rsidRDefault="00EB7A91" w:rsidP="00EB7A91">
      <w:pPr>
        <w:rPr>
          <w:sz w:val="32"/>
          <w:szCs w:val="32"/>
        </w:rPr>
      </w:pPr>
      <w:r w:rsidRPr="005F1D6A">
        <w:rPr>
          <w:sz w:val="32"/>
          <w:szCs w:val="32"/>
        </w:rPr>
        <w:t xml:space="preserve">2. </w:t>
      </w:r>
      <w:r w:rsidR="00770300">
        <w:rPr>
          <w:sz w:val="32"/>
          <w:szCs w:val="32"/>
        </w:rPr>
        <w:t>Documents on</w:t>
      </w:r>
      <w:r w:rsidRPr="005F1D6A">
        <w:rPr>
          <w:sz w:val="32"/>
          <w:szCs w:val="32"/>
        </w:rPr>
        <w:t xml:space="preserve"> the Finger Lakes Housing Consortium page</w:t>
      </w:r>
      <w:r w:rsidR="00770300">
        <w:rPr>
          <w:sz w:val="32"/>
          <w:szCs w:val="32"/>
        </w:rPr>
        <w:t xml:space="preserve"> are:  </w:t>
      </w:r>
      <w:r w:rsidRPr="005F1D6A">
        <w:rPr>
          <w:sz w:val="32"/>
          <w:szCs w:val="32"/>
        </w:rPr>
        <w:t xml:space="preserve"> </w:t>
      </w:r>
    </w:p>
    <w:p w14:paraId="7DBA6B12" w14:textId="6649E67E" w:rsidR="007E79EF" w:rsidRPr="005F1D6A" w:rsidRDefault="00770300" w:rsidP="007E79EF">
      <w:pPr>
        <w:pStyle w:val="ListParagraph"/>
        <w:numPr>
          <w:ilvl w:val="0"/>
          <w:numId w:val="1"/>
        </w:numPr>
        <w:rPr>
          <w:sz w:val="32"/>
          <w:szCs w:val="32"/>
        </w:rPr>
      </w:pPr>
      <w:bookmarkStart w:id="0" w:name="_Hlk82363885"/>
      <w:r>
        <w:rPr>
          <w:sz w:val="32"/>
          <w:szCs w:val="32"/>
        </w:rPr>
        <w:t>2022</w:t>
      </w:r>
      <w:r w:rsidR="006319E8" w:rsidRPr="005F1D6A">
        <w:rPr>
          <w:sz w:val="32"/>
          <w:szCs w:val="32"/>
        </w:rPr>
        <w:t xml:space="preserve"> </w:t>
      </w:r>
      <w:r w:rsidR="007E79EF" w:rsidRPr="005F1D6A">
        <w:rPr>
          <w:sz w:val="32"/>
          <w:szCs w:val="32"/>
        </w:rPr>
        <w:t>CoC Funding RFP</w:t>
      </w:r>
    </w:p>
    <w:p w14:paraId="73AA981C" w14:textId="278B17D1" w:rsidR="007E79EF" w:rsidRPr="005F1D6A" w:rsidRDefault="00770300" w:rsidP="007E79E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2022</w:t>
      </w:r>
      <w:r w:rsidR="007E79EF" w:rsidRPr="005F1D6A">
        <w:rPr>
          <w:sz w:val="32"/>
          <w:szCs w:val="32"/>
        </w:rPr>
        <w:t xml:space="preserve"> </w:t>
      </w:r>
      <w:r w:rsidR="00EB7A91" w:rsidRPr="005F1D6A">
        <w:rPr>
          <w:sz w:val="32"/>
          <w:szCs w:val="32"/>
        </w:rPr>
        <w:t xml:space="preserve">Renewal Project </w:t>
      </w:r>
      <w:r w:rsidR="0079166D" w:rsidRPr="005F1D6A">
        <w:rPr>
          <w:sz w:val="32"/>
          <w:szCs w:val="32"/>
        </w:rPr>
        <w:t xml:space="preserve">Ranking Criteria </w:t>
      </w:r>
    </w:p>
    <w:p w14:paraId="729A4CB3" w14:textId="6AFC1F13" w:rsidR="007E79EF" w:rsidRPr="005F1D6A" w:rsidRDefault="00770300" w:rsidP="007E79E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2022</w:t>
      </w:r>
      <w:r w:rsidR="006319E8" w:rsidRPr="005F1D6A">
        <w:rPr>
          <w:sz w:val="32"/>
          <w:szCs w:val="32"/>
        </w:rPr>
        <w:t xml:space="preserve"> </w:t>
      </w:r>
      <w:r w:rsidR="00EB7A91" w:rsidRPr="005F1D6A">
        <w:rPr>
          <w:sz w:val="32"/>
          <w:szCs w:val="32"/>
        </w:rPr>
        <w:t>New Project Application</w:t>
      </w:r>
    </w:p>
    <w:p w14:paraId="247D69D6" w14:textId="0C5BFAF1" w:rsidR="007E79EF" w:rsidRPr="005F1D6A" w:rsidRDefault="00770300" w:rsidP="007E79E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2022</w:t>
      </w:r>
      <w:r w:rsidR="007E79EF" w:rsidRPr="005F1D6A">
        <w:rPr>
          <w:sz w:val="32"/>
          <w:szCs w:val="32"/>
        </w:rPr>
        <w:t xml:space="preserve"> </w:t>
      </w:r>
      <w:r w:rsidR="00EB7A91" w:rsidRPr="005F1D6A">
        <w:rPr>
          <w:sz w:val="32"/>
          <w:szCs w:val="32"/>
        </w:rPr>
        <w:t>Budget Workbook</w:t>
      </w:r>
    </w:p>
    <w:p w14:paraId="7A52057D" w14:textId="5F6A94C1" w:rsidR="00EB7A91" w:rsidRPr="005F1D6A" w:rsidRDefault="00770300" w:rsidP="007E79E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2022</w:t>
      </w:r>
      <w:r w:rsidR="007E79EF" w:rsidRPr="005F1D6A">
        <w:rPr>
          <w:sz w:val="32"/>
          <w:szCs w:val="32"/>
        </w:rPr>
        <w:t xml:space="preserve"> </w:t>
      </w:r>
      <w:r w:rsidR="002B6904" w:rsidRPr="005F1D6A">
        <w:rPr>
          <w:sz w:val="32"/>
          <w:szCs w:val="32"/>
        </w:rPr>
        <w:t xml:space="preserve">New Project Application </w:t>
      </w:r>
      <w:r w:rsidR="007E79EF" w:rsidRPr="005F1D6A">
        <w:rPr>
          <w:sz w:val="32"/>
          <w:szCs w:val="32"/>
        </w:rPr>
        <w:t>Scoring Criteria</w:t>
      </w:r>
      <w:r w:rsidR="00EB7A91" w:rsidRPr="005F1D6A">
        <w:rPr>
          <w:sz w:val="32"/>
          <w:szCs w:val="32"/>
        </w:rPr>
        <w:t xml:space="preserve">   </w:t>
      </w:r>
    </w:p>
    <w:p w14:paraId="37A988F1" w14:textId="32B385A2" w:rsidR="007E79EF" w:rsidRPr="005F1D6A" w:rsidRDefault="00770300" w:rsidP="007E79E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2022</w:t>
      </w:r>
      <w:r w:rsidR="000F1976" w:rsidRPr="005F1D6A">
        <w:rPr>
          <w:sz w:val="32"/>
          <w:szCs w:val="32"/>
        </w:rPr>
        <w:t xml:space="preserve"> </w:t>
      </w:r>
      <w:r w:rsidR="007E79EF" w:rsidRPr="005F1D6A">
        <w:rPr>
          <w:sz w:val="32"/>
          <w:szCs w:val="32"/>
        </w:rPr>
        <w:t>Grant Inventory Worksheet</w:t>
      </w:r>
    </w:p>
    <w:p w14:paraId="7DF75B31" w14:textId="0B2FA001" w:rsidR="007E79EF" w:rsidRPr="005F1D6A" w:rsidRDefault="00770300" w:rsidP="007E79E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2022</w:t>
      </w:r>
      <w:r w:rsidR="007E79EF" w:rsidRPr="005F1D6A">
        <w:rPr>
          <w:sz w:val="32"/>
          <w:szCs w:val="32"/>
        </w:rPr>
        <w:t xml:space="preserve"> Reallocation Process</w:t>
      </w:r>
    </w:p>
    <w:p w14:paraId="1572583F" w14:textId="2B1941AE" w:rsidR="007E79EF" w:rsidRPr="005F1D6A" w:rsidRDefault="00770300" w:rsidP="007E79E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2022</w:t>
      </w:r>
      <w:r w:rsidR="007E79EF" w:rsidRPr="005F1D6A">
        <w:rPr>
          <w:sz w:val="32"/>
          <w:szCs w:val="32"/>
        </w:rPr>
        <w:t xml:space="preserve"> Appeals Process</w:t>
      </w:r>
      <w:bookmarkEnd w:id="0"/>
    </w:p>
    <w:p w14:paraId="5EB01CA9" w14:textId="11EA2A40" w:rsidR="00EB7A91" w:rsidRPr="005F1D6A" w:rsidRDefault="00EB7A91" w:rsidP="00EB7A91">
      <w:pPr>
        <w:rPr>
          <w:sz w:val="32"/>
          <w:szCs w:val="32"/>
        </w:rPr>
      </w:pPr>
      <w:r w:rsidRPr="005F1D6A">
        <w:rPr>
          <w:sz w:val="32"/>
          <w:szCs w:val="32"/>
        </w:rPr>
        <w:t xml:space="preserve"> 3. Send completed application(s)</w:t>
      </w:r>
      <w:r w:rsidR="007E79EF" w:rsidRPr="005F1D6A">
        <w:rPr>
          <w:sz w:val="32"/>
          <w:szCs w:val="32"/>
        </w:rPr>
        <w:t xml:space="preserve">, budget workbook and </w:t>
      </w:r>
      <w:r w:rsidRPr="005F1D6A">
        <w:rPr>
          <w:sz w:val="32"/>
          <w:szCs w:val="32"/>
        </w:rPr>
        <w:t xml:space="preserve">all required attachments via email to: </w:t>
      </w:r>
      <w:hyperlink r:id="rId7" w:history="1">
        <w:r w:rsidR="009863C3" w:rsidRPr="005F1D6A">
          <w:rPr>
            <w:rStyle w:val="Hyperlink"/>
            <w:sz w:val="32"/>
            <w:szCs w:val="32"/>
          </w:rPr>
          <w:t>Jennifer.Carlson@FLACRA.org</w:t>
        </w:r>
      </w:hyperlink>
      <w:r w:rsidR="009863C3" w:rsidRPr="005F1D6A">
        <w:rPr>
          <w:sz w:val="32"/>
          <w:szCs w:val="32"/>
        </w:rPr>
        <w:t xml:space="preserve"> by </w:t>
      </w:r>
      <w:r w:rsidR="0079166D" w:rsidRPr="005F1D6A">
        <w:rPr>
          <w:sz w:val="32"/>
          <w:szCs w:val="32"/>
        </w:rPr>
        <w:t>October 12</w:t>
      </w:r>
      <w:r w:rsidR="0079166D" w:rsidRPr="005F1D6A">
        <w:rPr>
          <w:sz w:val="32"/>
          <w:szCs w:val="32"/>
          <w:vertAlign w:val="superscript"/>
        </w:rPr>
        <w:t>th</w:t>
      </w:r>
      <w:r w:rsidR="0079166D" w:rsidRPr="005F1D6A">
        <w:rPr>
          <w:sz w:val="32"/>
          <w:szCs w:val="32"/>
        </w:rPr>
        <w:t xml:space="preserve"> </w:t>
      </w:r>
      <w:r w:rsidR="009863C3" w:rsidRPr="005F1D6A">
        <w:rPr>
          <w:sz w:val="32"/>
          <w:szCs w:val="32"/>
        </w:rPr>
        <w:t xml:space="preserve"> by 5PM.</w:t>
      </w:r>
    </w:p>
    <w:p w14:paraId="5F639A23" w14:textId="5781CC7E" w:rsidR="0079166D" w:rsidRPr="005F1D6A" w:rsidRDefault="0079166D" w:rsidP="00EB7A91">
      <w:pPr>
        <w:rPr>
          <w:sz w:val="32"/>
          <w:szCs w:val="32"/>
        </w:rPr>
      </w:pPr>
      <w:r w:rsidRPr="005F1D6A">
        <w:rPr>
          <w:sz w:val="32"/>
          <w:szCs w:val="32"/>
        </w:rPr>
        <w:t xml:space="preserve">4.  Projects will be notified of results of the Review and Ranking Committee no later than </w:t>
      </w:r>
      <w:r w:rsidR="00770300">
        <w:rPr>
          <w:sz w:val="32"/>
          <w:szCs w:val="32"/>
        </w:rPr>
        <w:t>9</w:t>
      </w:r>
      <w:r w:rsidRPr="005F1D6A">
        <w:rPr>
          <w:sz w:val="32"/>
          <w:szCs w:val="32"/>
        </w:rPr>
        <w:t>/</w:t>
      </w:r>
      <w:r w:rsidR="00770300">
        <w:rPr>
          <w:sz w:val="32"/>
          <w:szCs w:val="32"/>
        </w:rPr>
        <w:t>13</w:t>
      </w:r>
      <w:r w:rsidRPr="005F1D6A">
        <w:rPr>
          <w:sz w:val="32"/>
          <w:szCs w:val="32"/>
        </w:rPr>
        <w:t>/</w:t>
      </w:r>
      <w:r w:rsidR="00770300">
        <w:rPr>
          <w:sz w:val="32"/>
          <w:szCs w:val="32"/>
        </w:rPr>
        <w:t>2022</w:t>
      </w:r>
      <w:r w:rsidRPr="005F1D6A">
        <w:rPr>
          <w:sz w:val="32"/>
          <w:szCs w:val="32"/>
        </w:rPr>
        <w:t>.</w:t>
      </w:r>
    </w:p>
    <w:p w14:paraId="25486CF1" w14:textId="77777777" w:rsidR="00227EE9" w:rsidRPr="005F1D6A" w:rsidRDefault="00227EE9">
      <w:pPr>
        <w:rPr>
          <w:sz w:val="32"/>
          <w:szCs w:val="32"/>
        </w:rPr>
      </w:pPr>
    </w:p>
    <w:sectPr w:rsidR="00227EE9" w:rsidRPr="005F1D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96038"/>
    <w:multiLevelType w:val="hybridMultilevel"/>
    <w:tmpl w:val="0CA43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87771"/>
    <w:multiLevelType w:val="hybridMultilevel"/>
    <w:tmpl w:val="1368B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980731">
    <w:abstractNumId w:val="0"/>
  </w:num>
  <w:num w:numId="2" w16cid:durableId="1846478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A91"/>
    <w:rsid w:val="000F1976"/>
    <w:rsid w:val="001128FC"/>
    <w:rsid w:val="00227EE9"/>
    <w:rsid w:val="00294D19"/>
    <w:rsid w:val="002B6904"/>
    <w:rsid w:val="002F2312"/>
    <w:rsid w:val="00317022"/>
    <w:rsid w:val="003617D3"/>
    <w:rsid w:val="005F1D6A"/>
    <w:rsid w:val="006319E8"/>
    <w:rsid w:val="006E21BD"/>
    <w:rsid w:val="00770300"/>
    <w:rsid w:val="0079166D"/>
    <w:rsid w:val="007C000F"/>
    <w:rsid w:val="007E79EF"/>
    <w:rsid w:val="00933C33"/>
    <w:rsid w:val="009427C1"/>
    <w:rsid w:val="009863C3"/>
    <w:rsid w:val="00EB7A91"/>
    <w:rsid w:val="00FC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EB23B"/>
  <w15:chartTrackingRefBased/>
  <w15:docId w15:val="{0F070524-450A-4EB9-A731-AECA96EF2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7A91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EB7A91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E79E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33C3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63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ennifer.Carlson@FLACR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lacra.org/finger-lakes-housing-consortium" TargetMode="External"/><Relationship Id="rId5" Type="http://schemas.openxmlformats.org/officeDocument/2006/relationships/hyperlink" Target="mailto:Jennifer.Carlson@FLACRA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Sanderson</dc:creator>
  <cp:keywords/>
  <dc:description/>
  <cp:lastModifiedBy>Tammy M. Janke</cp:lastModifiedBy>
  <cp:revision>2</cp:revision>
  <dcterms:created xsi:type="dcterms:W3CDTF">2022-08-24T14:16:00Z</dcterms:created>
  <dcterms:modified xsi:type="dcterms:W3CDTF">2022-08-24T14:16:00Z</dcterms:modified>
</cp:coreProperties>
</file>